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b/>
          <w:sz w:val="22"/>
          <w:szCs w:val="22"/>
          <w:u w:val="single"/>
          <w:lang w:val="cs-CZ"/>
        </w:rPr>
        <w:t>Zápis č. 3 z veřejného zasedání Zastupitelstva obce Medový Újezd konaného dne 20. 06. 2018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Přítomni: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Šrámková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Zbuzková                                  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M.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094189" w:rsidRDefault="00094189" w:rsidP="00094189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</w:t>
      </w:r>
      <w:r>
        <w:rPr>
          <w:sz w:val="22"/>
          <w:szCs w:val="22"/>
          <w:lang w:val="cs-CZ"/>
        </w:rPr>
        <w:tab/>
        <w:t>Dvořák - nepřítomen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Jonák - nepřítomen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 xml:space="preserve">Hosté: </w:t>
      </w:r>
      <w:r w:rsidR="00475F1E">
        <w:rPr>
          <w:sz w:val="22"/>
          <w:szCs w:val="22"/>
          <w:lang w:val="cs-CZ"/>
        </w:rPr>
        <w:t>6 občanů</w:t>
      </w:r>
      <w:r w:rsidR="000F05D8">
        <w:rPr>
          <w:sz w:val="22"/>
          <w:szCs w:val="22"/>
          <w:lang w:val="cs-CZ"/>
        </w:rPr>
        <w:t xml:space="preserve"> 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 zápisu:    </w:t>
      </w:r>
      <w:r>
        <w:rPr>
          <w:sz w:val="22"/>
          <w:szCs w:val="22"/>
          <w:lang w:val="cs-CZ"/>
        </w:rPr>
        <w:tab/>
        <w:t>Černá M.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0F05D8" w:rsidRPr="002356B6" w:rsidRDefault="000F05D8" w:rsidP="000F05D8">
      <w:pPr>
        <w:jc w:val="both"/>
        <w:rPr>
          <w:color w:val="92D050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Pr="002356B6">
        <w:rPr>
          <w:color w:val="92D050"/>
          <w:sz w:val="22"/>
          <w:szCs w:val="22"/>
          <w:lang w:val="cs-CZ"/>
        </w:rPr>
        <w:tab/>
      </w:r>
      <w:r w:rsidRPr="002356B6">
        <w:rPr>
          <w:color w:val="92D050"/>
          <w:sz w:val="22"/>
          <w:szCs w:val="22"/>
          <w:lang w:val="cs-CZ"/>
        </w:rPr>
        <w:tab/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Zbuzková</w:t>
      </w:r>
    </w:p>
    <w:p w:rsidR="00094189" w:rsidRDefault="00094189" w:rsidP="0009418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val="cs-CZ"/>
        </w:rPr>
        <w:t xml:space="preserve">              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1) Zahájení a schválení programu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2) Informace starostky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3) Schválení závěrečného účtu obce za rok 2017, schválení účetní závěrky za rok 2017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4) Rozpočtové opatření č. 3/2018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5) Stanovení navýšení za neuhrazení odpadů - sankce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sz w:val="22"/>
          <w:szCs w:val="22"/>
        </w:rPr>
        <w:t>6) Zápis z kontrolního výboru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</w:rPr>
        <w:t>7) Ostatní, diskuze, závěr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</w:p>
    <w:p w:rsidR="00094189" w:rsidRDefault="00094189" w:rsidP="00094189">
      <w:pPr>
        <w:jc w:val="both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 xml:space="preserve">1) Starostka obce Jaroslava Šrámková (dále jako „předsedající) přivítala přítomné zastupitele a hosty. Předsedající seznámila přítomné s body programu a vyzvala je ke schválení programu a ověřovatelů zápisu. Navržené byly pí. Černá M. a pí. Kovářová, jako zapisovatelka byla navržena pí. Zbuzková. 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schvaluje ověřovatele zápisu, zapisovatelku a program zasedání.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094189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094189" w:rsidRDefault="00094189" w:rsidP="00094189">
      <w:pPr>
        <w:jc w:val="both"/>
        <w:rPr>
          <w:b/>
          <w:sz w:val="16"/>
          <w:szCs w:val="16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094189" w:rsidRDefault="00094189" w:rsidP="00094189">
      <w:pPr>
        <w:jc w:val="both"/>
        <w:rPr>
          <w:b/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2)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Předsedající upozornila přítomné občany, že v případě, že se nebudou chovat k zastupitelům korektně, bez emocí a bez zbytečných dohadů, budou ze zasedání vykázáni.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>Dále upozornila přítomné, že v případě, že se na zasedání začnou probírat osobní či rodinné záležitosti zastupitelů, bude zasedání předčasně ukončeno, na což má předsedající pravomoc.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Pr="009F7B6A" w:rsidRDefault="00094189" w:rsidP="00094189">
      <w:pPr>
        <w:jc w:val="both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 xml:space="preserve">3) Předsedající předala slovo </w:t>
      </w:r>
      <w:r w:rsidR="008C59E5" w:rsidRPr="009F7B6A">
        <w:rPr>
          <w:sz w:val="22"/>
          <w:szCs w:val="22"/>
          <w:lang w:val="cs-CZ"/>
        </w:rPr>
        <w:t xml:space="preserve">účetní obce </w:t>
      </w:r>
      <w:r w:rsidRPr="009F7B6A">
        <w:rPr>
          <w:sz w:val="22"/>
          <w:szCs w:val="22"/>
          <w:lang w:val="cs-CZ"/>
        </w:rPr>
        <w:t xml:space="preserve">Lence Kovářové, aby seznámila přítomné se závěrečným účtem za rok 2017 (příloha </w:t>
      </w:r>
      <w:proofErr w:type="gramStart"/>
      <w:r w:rsidRPr="009F7B6A">
        <w:rPr>
          <w:sz w:val="22"/>
          <w:szCs w:val="22"/>
          <w:lang w:val="cs-CZ"/>
        </w:rPr>
        <w:t>č.1).</w:t>
      </w:r>
      <w:proofErr w:type="gramEnd"/>
      <w:r w:rsidRPr="009F7B6A">
        <w:rPr>
          <w:sz w:val="22"/>
          <w:szCs w:val="22"/>
          <w:lang w:val="cs-CZ"/>
        </w:rPr>
        <w:t xml:space="preserve"> Závěrečný účet obce za rok 2017 byl vyvěšen na úřední desce. Lenka Kovářová seznámila přítomné se závěrečným účtem za rok 2017 d</w:t>
      </w:r>
      <w:r w:rsidR="008C59E5" w:rsidRPr="009F7B6A">
        <w:rPr>
          <w:sz w:val="22"/>
          <w:szCs w:val="22"/>
          <w:lang w:val="cs-CZ"/>
        </w:rPr>
        <w:t>le jednotlivých příjmů a výdajů a</w:t>
      </w:r>
      <w:r w:rsidR="009F7B6A">
        <w:rPr>
          <w:sz w:val="22"/>
          <w:szCs w:val="22"/>
          <w:lang w:val="cs-CZ"/>
        </w:rPr>
        <w:t> </w:t>
      </w:r>
      <w:r w:rsidR="008C59E5" w:rsidRPr="009F7B6A">
        <w:rPr>
          <w:sz w:val="22"/>
          <w:szCs w:val="22"/>
          <w:lang w:val="cs-CZ"/>
        </w:rPr>
        <w:t xml:space="preserve">seznámila přítomné s účetní závěrkou za rok 2017 a s výsledkem hospodaření za rok 2017 ve výši 1.359.350,88 Kč. </w:t>
      </w:r>
      <w:r w:rsidRPr="009F7B6A">
        <w:rPr>
          <w:sz w:val="22"/>
          <w:szCs w:val="22"/>
          <w:lang w:val="cs-CZ"/>
        </w:rPr>
        <w:t xml:space="preserve"> </w:t>
      </w:r>
      <w:r w:rsidR="008C59E5" w:rsidRPr="009F7B6A">
        <w:rPr>
          <w:sz w:val="22"/>
          <w:szCs w:val="22"/>
          <w:lang w:val="cs-CZ"/>
        </w:rPr>
        <w:t>Poté předala slovo předsedkyni finančního výboru paní Vladislavě Černé, která za</w:t>
      </w:r>
      <w:r w:rsidR="009F7B6A">
        <w:rPr>
          <w:sz w:val="22"/>
          <w:szCs w:val="22"/>
          <w:lang w:val="cs-CZ"/>
        </w:rPr>
        <w:t> </w:t>
      </w:r>
      <w:r w:rsidR="008C59E5" w:rsidRPr="009F7B6A">
        <w:rPr>
          <w:sz w:val="22"/>
          <w:szCs w:val="22"/>
          <w:lang w:val="cs-CZ"/>
        </w:rPr>
        <w:t>finanční výbor doporučila ke schválení závěrečný účet za rok 2017 a účetní závěrku za rok 2017.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schvaluje závěrečný účet za rok 2017 bez výhrad. 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094189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094189" w:rsidRDefault="00094189" w:rsidP="00094189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094189" w:rsidRDefault="00094189" w:rsidP="00094189">
      <w:pPr>
        <w:jc w:val="both"/>
        <w:rPr>
          <w:b/>
          <w:sz w:val="22"/>
          <w:szCs w:val="22"/>
          <w:u w:val="single"/>
          <w:lang w:val="cs-CZ"/>
        </w:rPr>
      </w:pP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Pr="009F7B6A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schvaluje účetní závěrku za rok </w:t>
      </w:r>
      <w:r w:rsidRPr="009F7B6A">
        <w:rPr>
          <w:b/>
          <w:sz w:val="22"/>
          <w:szCs w:val="22"/>
          <w:lang w:val="cs-CZ"/>
        </w:rPr>
        <w:t>2017</w:t>
      </w:r>
      <w:r w:rsidR="008C59E5" w:rsidRPr="009F7B6A">
        <w:rPr>
          <w:b/>
          <w:sz w:val="22"/>
          <w:szCs w:val="22"/>
          <w:lang w:val="cs-CZ"/>
        </w:rPr>
        <w:t xml:space="preserve"> – HÚK, rozvaha, výsledovka, výkaz zisku a ztráty. Schválením účetní závěrky se podle § 29 odst. 1 vyhlášky č. 220/2013 Sb. rozumí také schválení výsledku hospodaření účetní jednotky ve výši 1.359.350,88 Kč včetně jeho rozdělení – převod 431/432</w:t>
      </w:r>
      <w:r w:rsidRPr="009F7B6A">
        <w:rPr>
          <w:b/>
          <w:sz w:val="22"/>
          <w:szCs w:val="22"/>
          <w:lang w:val="cs-CZ"/>
        </w:rPr>
        <w:t xml:space="preserve">. 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094189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094189" w:rsidRDefault="00094189" w:rsidP="00094189">
      <w:pPr>
        <w:pStyle w:val="NormlnIMP"/>
        <w:spacing w:line="240" w:lineRule="auto"/>
        <w:rPr>
          <w:sz w:val="22"/>
          <w:szCs w:val="22"/>
        </w:rPr>
      </w:pPr>
    </w:p>
    <w:p w:rsidR="00094189" w:rsidRDefault="00094189" w:rsidP="00094189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4) Předsedající předala slovo předsedkyni finančního výboru Lence Kovářové, aby seznámila přítomné s rozpočtovým opatřením č. 3/2018 (příloha </w:t>
      </w:r>
      <w:proofErr w:type="gramStart"/>
      <w:r>
        <w:rPr>
          <w:sz w:val="22"/>
          <w:szCs w:val="22"/>
        </w:rPr>
        <w:t>č.2).</w:t>
      </w:r>
      <w:proofErr w:type="gramEnd"/>
      <w:r>
        <w:rPr>
          <w:sz w:val="22"/>
          <w:szCs w:val="22"/>
        </w:rPr>
        <w:t xml:space="preserve"> Lenka Kovářová seznámila přítomné s rozpočtovým opatřením č. 3/2018 po jednotlivých položkách. </w:t>
      </w:r>
    </w:p>
    <w:p w:rsidR="008C59E5" w:rsidRPr="009F7B6A" w:rsidRDefault="008C59E5" w:rsidP="008C59E5">
      <w:pPr>
        <w:rPr>
          <w:b/>
        </w:rPr>
      </w:pPr>
      <w:r w:rsidRPr="009F7B6A">
        <w:rPr>
          <w:b/>
        </w:rPr>
        <w:t>Výdaje:</w:t>
      </w:r>
    </w:p>
    <w:p w:rsidR="008C59E5" w:rsidRPr="009F7B6A" w:rsidRDefault="008C59E5" w:rsidP="008C59E5">
      <w:r w:rsidRPr="009F7B6A">
        <w:t>1031</w:t>
      </w:r>
      <w:r w:rsidRPr="009F7B6A">
        <w:tab/>
        <w:t>5139</w:t>
      </w:r>
      <w:r w:rsidRPr="009F7B6A">
        <w:tab/>
      </w:r>
      <w:r w:rsidRPr="009F7B6A">
        <w:tab/>
        <w:t>Pěstební činnost - materiál</w:t>
      </w:r>
      <w:r w:rsidRPr="009F7B6A">
        <w:tab/>
      </w:r>
      <w:r w:rsidRPr="009F7B6A">
        <w:tab/>
      </w:r>
      <w:r w:rsidRPr="009F7B6A">
        <w:tab/>
        <w:t xml:space="preserve">  </w:t>
      </w:r>
      <w:r w:rsidRPr="009F7B6A">
        <w:tab/>
        <w:t xml:space="preserve">  10.000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2310</w:t>
      </w:r>
      <w:r w:rsidRPr="009F7B6A">
        <w:tab/>
        <w:t>5139</w:t>
      </w:r>
      <w:r w:rsidRPr="009F7B6A">
        <w:tab/>
      </w:r>
      <w:r w:rsidRPr="009F7B6A">
        <w:tab/>
        <w:t>Pitná voda – materiál</w:t>
      </w:r>
      <w:r w:rsidRPr="009F7B6A">
        <w:tab/>
      </w:r>
      <w:r w:rsidRPr="009F7B6A">
        <w:tab/>
      </w:r>
      <w:r w:rsidRPr="009F7B6A">
        <w:tab/>
      </w:r>
      <w:r w:rsidRPr="009F7B6A">
        <w:tab/>
      </w:r>
      <w:r w:rsidRPr="009F7B6A">
        <w:tab/>
        <w:t>100.000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2310</w:t>
      </w:r>
      <w:r w:rsidRPr="009F7B6A">
        <w:tab/>
        <w:t>5154</w:t>
      </w:r>
      <w:r w:rsidRPr="009F7B6A">
        <w:tab/>
      </w:r>
      <w:r w:rsidRPr="009F7B6A">
        <w:tab/>
        <w:t>Pitná voda - energie</w:t>
      </w:r>
      <w:r w:rsidRPr="009F7B6A">
        <w:tab/>
      </w:r>
      <w:r w:rsidRPr="009F7B6A">
        <w:tab/>
      </w:r>
      <w:r w:rsidRPr="009F7B6A">
        <w:tab/>
      </w:r>
      <w:r w:rsidRPr="009F7B6A">
        <w:tab/>
      </w:r>
      <w:r w:rsidRPr="009F7B6A">
        <w:tab/>
        <w:t>- 20.000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2310</w:t>
      </w:r>
      <w:r w:rsidRPr="009F7B6A">
        <w:tab/>
        <w:t>5171</w:t>
      </w:r>
      <w:r w:rsidRPr="009F7B6A">
        <w:tab/>
      </w:r>
      <w:r w:rsidRPr="009F7B6A">
        <w:tab/>
        <w:t>Pitná voda - opravy</w:t>
      </w:r>
      <w:r w:rsidRPr="009F7B6A">
        <w:tab/>
      </w:r>
      <w:r w:rsidRPr="009F7B6A">
        <w:tab/>
      </w:r>
      <w:r w:rsidRPr="009F7B6A">
        <w:tab/>
      </w:r>
      <w:r w:rsidRPr="009F7B6A">
        <w:tab/>
        <w:t xml:space="preserve">  </w:t>
      </w:r>
      <w:r w:rsidRPr="009F7B6A">
        <w:tab/>
        <w:t xml:space="preserve">  20.000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3319</w:t>
      </w:r>
      <w:r w:rsidRPr="009F7B6A">
        <w:tab/>
        <w:t>5169</w:t>
      </w:r>
      <w:r w:rsidRPr="009F7B6A">
        <w:tab/>
      </w:r>
      <w:r w:rsidRPr="009F7B6A">
        <w:tab/>
        <w:t xml:space="preserve">Ost. </w:t>
      </w:r>
      <w:proofErr w:type="gramStart"/>
      <w:r w:rsidRPr="009F7B6A">
        <w:t>záležitosti</w:t>
      </w:r>
      <w:proofErr w:type="gramEnd"/>
      <w:r w:rsidRPr="009F7B6A">
        <w:t xml:space="preserve"> kultury - služby</w:t>
      </w:r>
      <w:r w:rsidRPr="009F7B6A">
        <w:tab/>
      </w:r>
      <w:r w:rsidRPr="009F7B6A">
        <w:tab/>
      </w:r>
      <w:r w:rsidRPr="009F7B6A">
        <w:tab/>
        <w:t xml:space="preserve">    </w:t>
      </w:r>
      <w:r w:rsidRPr="009F7B6A">
        <w:tab/>
        <w:t xml:space="preserve">    9.000,-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3319</w:t>
      </w:r>
      <w:r w:rsidRPr="009F7B6A">
        <w:tab/>
        <w:t>5175</w:t>
      </w:r>
      <w:r w:rsidRPr="009F7B6A">
        <w:tab/>
      </w:r>
      <w:r w:rsidRPr="009F7B6A">
        <w:tab/>
        <w:t xml:space="preserve">Ost. </w:t>
      </w:r>
      <w:proofErr w:type="gramStart"/>
      <w:r w:rsidRPr="009F7B6A">
        <w:t>záležitosti</w:t>
      </w:r>
      <w:proofErr w:type="gramEnd"/>
      <w:r w:rsidRPr="009F7B6A">
        <w:t xml:space="preserve"> kultury - pohoštění</w:t>
      </w:r>
      <w:r w:rsidRPr="009F7B6A">
        <w:tab/>
      </w:r>
      <w:r w:rsidRPr="009F7B6A">
        <w:tab/>
        <w:t xml:space="preserve">     </w:t>
      </w:r>
      <w:r w:rsidRPr="009F7B6A">
        <w:tab/>
        <w:t xml:space="preserve">    </w:t>
      </w:r>
      <w:r w:rsidRPr="009F7B6A">
        <w:tab/>
        <w:t xml:space="preserve">    1.000,-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3399</w:t>
      </w:r>
      <w:r w:rsidRPr="009F7B6A">
        <w:tab/>
        <w:t>5194</w:t>
      </w:r>
      <w:r w:rsidRPr="009F7B6A">
        <w:tab/>
      </w:r>
      <w:r w:rsidRPr="009F7B6A">
        <w:tab/>
        <w:t xml:space="preserve">Ost. </w:t>
      </w:r>
      <w:proofErr w:type="gramStart"/>
      <w:r w:rsidRPr="009F7B6A">
        <w:t>záležitosti</w:t>
      </w:r>
      <w:proofErr w:type="gramEnd"/>
      <w:r w:rsidRPr="009F7B6A">
        <w:t xml:space="preserve"> kultury - přesun</w:t>
      </w:r>
      <w:r w:rsidRPr="009F7B6A">
        <w:tab/>
      </w:r>
      <w:r w:rsidRPr="009F7B6A">
        <w:tab/>
      </w:r>
      <w:r w:rsidRPr="009F7B6A">
        <w:tab/>
        <w:t xml:space="preserve"> </w:t>
      </w:r>
      <w:r w:rsidRPr="009F7B6A">
        <w:tab/>
        <w:t xml:space="preserve">- 10.000,-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3744</w:t>
      </w:r>
      <w:r w:rsidRPr="009F7B6A">
        <w:tab/>
        <w:t>6121</w:t>
      </w:r>
      <w:r w:rsidRPr="009F7B6A">
        <w:tab/>
      </w:r>
      <w:r w:rsidRPr="009F7B6A">
        <w:tab/>
        <w:t xml:space="preserve">Protipovodň. </w:t>
      </w:r>
      <w:proofErr w:type="gramStart"/>
      <w:r w:rsidRPr="009F7B6A">
        <w:t>opatření</w:t>
      </w:r>
      <w:proofErr w:type="gramEnd"/>
      <w:r w:rsidRPr="009F7B6A">
        <w:t xml:space="preserve"> - přesun</w:t>
      </w:r>
      <w:r w:rsidRPr="009F7B6A">
        <w:tab/>
      </w:r>
      <w:r w:rsidRPr="009F7B6A">
        <w:tab/>
      </w:r>
      <w:r w:rsidRPr="009F7B6A">
        <w:tab/>
        <w:t xml:space="preserve">             - 100.000,-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6171</w:t>
      </w:r>
      <w:r w:rsidRPr="009F7B6A">
        <w:tab/>
        <w:t>5169</w:t>
      </w:r>
      <w:r w:rsidRPr="009F7B6A">
        <w:tab/>
      </w:r>
      <w:r w:rsidRPr="009F7B6A">
        <w:tab/>
        <w:t>Činnost místní správy - služby</w:t>
      </w:r>
      <w:r w:rsidRPr="009F7B6A">
        <w:tab/>
      </w:r>
      <w:r w:rsidRPr="009F7B6A">
        <w:tab/>
        <w:t xml:space="preserve">  </w:t>
      </w:r>
      <w:r w:rsidRPr="009F7B6A">
        <w:tab/>
        <w:t xml:space="preserve">                      134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6171</w:t>
      </w:r>
      <w:r w:rsidRPr="009F7B6A">
        <w:tab/>
        <w:t>5329</w:t>
      </w:r>
      <w:r w:rsidRPr="009F7B6A">
        <w:tab/>
      </w:r>
      <w:r w:rsidRPr="009F7B6A">
        <w:tab/>
        <w:t>Činnost místní správy – transfery</w:t>
      </w:r>
      <w:r w:rsidRPr="009F7B6A">
        <w:tab/>
      </w:r>
      <w:r w:rsidRPr="009F7B6A">
        <w:tab/>
        <w:t xml:space="preserve">       </w:t>
      </w:r>
      <w:r w:rsidRPr="009F7B6A">
        <w:tab/>
      </w:r>
      <w:r w:rsidRPr="009F7B6A">
        <w:tab/>
        <w:t xml:space="preserve">     3.500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r w:rsidRPr="009F7B6A">
        <w:t>6320</w:t>
      </w:r>
      <w:r w:rsidRPr="009F7B6A">
        <w:tab/>
        <w:t>5163</w:t>
      </w:r>
      <w:r w:rsidRPr="009F7B6A">
        <w:tab/>
      </w:r>
      <w:r w:rsidRPr="009F7B6A">
        <w:tab/>
        <w:t>Pojištění – přesun</w:t>
      </w:r>
      <w:r w:rsidRPr="009F7B6A">
        <w:tab/>
      </w:r>
      <w:r w:rsidRPr="009F7B6A">
        <w:tab/>
      </w:r>
      <w:r w:rsidRPr="009F7B6A">
        <w:tab/>
      </w:r>
      <w:r w:rsidRPr="009F7B6A">
        <w:tab/>
        <w:t xml:space="preserve">      </w:t>
      </w:r>
      <w:r w:rsidRPr="009F7B6A">
        <w:tab/>
        <w:t xml:space="preserve">   - 3.500</w:t>
      </w:r>
      <w:proofErr w:type="gramStart"/>
      <w:r w:rsidRPr="009F7B6A">
        <w:t>,-</w:t>
      </w:r>
      <w:proofErr w:type="gramEnd"/>
      <w:r w:rsidRPr="009F7B6A">
        <w:t xml:space="preserve"> </w:t>
      </w:r>
      <w:proofErr w:type="spellStart"/>
      <w:r w:rsidRPr="009F7B6A">
        <w:t>Kč</w:t>
      </w:r>
      <w:proofErr w:type="spellEnd"/>
    </w:p>
    <w:p w:rsidR="008C59E5" w:rsidRPr="009F7B6A" w:rsidRDefault="008C59E5" w:rsidP="008C59E5">
      <w:pPr>
        <w:rPr>
          <w:b/>
        </w:rPr>
      </w:pPr>
      <w:r w:rsidRPr="009F7B6A">
        <w:rPr>
          <w:b/>
        </w:rPr>
        <w:t>Celkem</w:t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</w:r>
      <w:r w:rsidRPr="009F7B6A">
        <w:rPr>
          <w:b/>
        </w:rPr>
        <w:tab/>
        <w:t xml:space="preserve">    </w:t>
      </w:r>
      <w:r w:rsidRPr="009F7B6A">
        <w:rPr>
          <w:b/>
        </w:rPr>
        <w:tab/>
        <w:t xml:space="preserve">   10.134</w:t>
      </w:r>
      <w:proofErr w:type="gramStart"/>
      <w:r w:rsidRPr="009F7B6A">
        <w:rPr>
          <w:b/>
        </w:rPr>
        <w:t>,-</w:t>
      </w:r>
      <w:proofErr w:type="gramEnd"/>
      <w:r w:rsidRPr="009F7B6A">
        <w:rPr>
          <w:b/>
        </w:rPr>
        <w:t xml:space="preserve"> </w:t>
      </w:r>
      <w:proofErr w:type="spellStart"/>
      <w:r w:rsidRPr="009F7B6A">
        <w:rPr>
          <w:b/>
        </w:rPr>
        <w:t>Kč</w:t>
      </w:r>
      <w:proofErr w:type="spellEnd"/>
    </w:p>
    <w:p w:rsidR="008C59E5" w:rsidRDefault="008C59E5" w:rsidP="00094189">
      <w:pPr>
        <w:pStyle w:val="NormlnIMP"/>
        <w:spacing w:line="240" w:lineRule="auto"/>
        <w:rPr>
          <w:sz w:val="22"/>
          <w:szCs w:val="22"/>
          <w:highlight w:val="yellow"/>
        </w:rPr>
      </w:pP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schvaluje rozpočtové opatření č. 3/2018.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094189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094189" w:rsidRDefault="00094189" w:rsidP="00094189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094189" w:rsidRDefault="00094189" w:rsidP="00094189">
      <w:pPr>
        <w:pStyle w:val="NormlnIMP"/>
        <w:spacing w:line="240" w:lineRule="auto"/>
        <w:rPr>
          <w:sz w:val="22"/>
          <w:szCs w:val="22"/>
        </w:rPr>
      </w:pPr>
    </w:p>
    <w:p w:rsidR="00094189" w:rsidRDefault="00094189" w:rsidP="00094189">
      <w:pPr>
        <w:pStyle w:val="NormlnIMP"/>
        <w:spacing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5) </w:t>
      </w:r>
      <w:r w:rsidRPr="009F7B6A">
        <w:rPr>
          <w:sz w:val="22"/>
          <w:szCs w:val="22"/>
        </w:rPr>
        <w:t>Obec</w:t>
      </w:r>
      <w:r w:rsidR="009F7B6A">
        <w:rPr>
          <w:sz w:val="22"/>
          <w:szCs w:val="22"/>
        </w:rPr>
        <w:t xml:space="preserve"> </w:t>
      </w:r>
      <w:r w:rsidRPr="009F7B6A">
        <w:rPr>
          <w:sz w:val="22"/>
          <w:szCs w:val="22"/>
        </w:rPr>
        <w:t>Medový</w:t>
      </w:r>
      <w:r>
        <w:rPr>
          <w:sz w:val="22"/>
          <w:szCs w:val="22"/>
        </w:rPr>
        <w:t xml:space="preserve"> Újezd</w:t>
      </w:r>
      <w:r w:rsidR="00CA7C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dosud neeviduje k dnešnímu dni platby za odpady pro letošní rok u cca </w:t>
      </w:r>
      <w:r w:rsidRPr="00094189">
        <w:rPr>
          <w:sz w:val="22"/>
          <w:szCs w:val="22"/>
        </w:rPr>
        <w:t>30</w:t>
      </w:r>
      <w:r>
        <w:rPr>
          <w:sz w:val="22"/>
          <w:szCs w:val="22"/>
        </w:rPr>
        <w:t xml:space="preserve"> vlastníků nemovitostí a </w:t>
      </w:r>
      <w:r w:rsidRPr="00094189">
        <w:rPr>
          <w:sz w:val="22"/>
          <w:szCs w:val="22"/>
        </w:rPr>
        <w:t>48</w:t>
      </w:r>
      <w:r>
        <w:rPr>
          <w:sz w:val="22"/>
          <w:szCs w:val="22"/>
        </w:rPr>
        <w:t xml:space="preserve"> trvale přihlášených občanů. </w:t>
      </w:r>
      <w:r w:rsidR="00CA7C22" w:rsidRPr="009F7B6A">
        <w:rPr>
          <w:sz w:val="22"/>
          <w:szCs w:val="22"/>
        </w:rPr>
        <w:t>Obec</w:t>
      </w:r>
      <w:r w:rsidR="00CA7C2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upozorňuje, že v případě neuhrazení </w:t>
      </w:r>
      <w:r w:rsidR="009F7B6A">
        <w:rPr>
          <w:sz w:val="22"/>
          <w:szCs w:val="22"/>
        </w:rPr>
        <w:t xml:space="preserve">poplatku </w:t>
      </w:r>
      <w:r>
        <w:rPr>
          <w:sz w:val="22"/>
          <w:szCs w:val="22"/>
        </w:rPr>
        <w:t>do</w:t>
      </w:r>
      <w:r w:rsidR="009F7B6A">
        <w:rPr>
          <w:sz w:val="22"/>
          <w:szCs w:val="22"/>
        </w:rPr>
        <w:t> </w:t>
      </w:r>
      <w:r>
        <w:rPr>
          <w:sz w:val="22"/>
          <w:szCs w:val="22"/>
        </w:rPr>
        <w:t>30. 6. 2018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bude poplatek navýšen na dvojnásobek. </w:t>
      </w:r>
      <w:r w:rsidR="00CA7C22" w:rsidRPr="009F7B6A">
        <w:rPr>
          <w:sz w:val="22"/>
          <w:szCs w:val="22"/>
        </w:rPr>
        <w:t>Zastupitelstvo obce</w:t>
      </w:r>
      <w:r w:rsidR="00CA7C2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ukládá V. Černé, aby bezodkladně vyhlásila obecním rozhlasem nutnost uhradit poplatky za odpady </w:t>
      </w:r>
      <w:r>
        <w:rPr>
          <w:b/>
          <w:sz w:val="22"/>
          <w:szCs w:val="22"/>
        </w:rPr>
        <w:t>do 30. 6. 2018.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schvaluje navýšení poplatku za nezaplacení odpadů v termínu stanovém </w:t>
      </w:r>
      <w:r w:rsidR="009F7B6A">
        <w:rPr>
          <w:b/>
          <w:sz w:val="22"/>
          <w:szCs w:val="22"/>
          <w:lang w:val="cs-CZ"/>
        </w:rPr>
        <w:t xml:space="preserve">obecně závaznou </w:t>
      </w:r>
      <w:r>
        <w:rPr>
          <w:b/>
          <w:sz w:val="22"/>
          <w:szCs w:val="22"/>
          <w:lang w:val="cs-CZ"/>
        </w:rPr>
        <w:t>vyhláškou na dvojnásobek a</w:t>
      </w:r>
      <w:r w:rsidR="009F7B6A">
        <w:rPr>
          <w:b/>
          <w:sz w:val="22"/>
          <w:szCs w:val="22"/>
          <w:lang w:val="cs-CZ"/>
        </w:rPr>
        <w:t xml:space="preserve"> to</w:t>
      </w:r>
      <w:r>
        <w:rPr>
          <w:b/>
          <w:sz w:val="22"/>
          <w:szCs w:val="22"/>
          <w:lang w:val="cs-CZ"/>
        </w:rPr>
        <w:t xml:space="preserve"> i pro následující roky.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094189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094189" w:rsidRDefault="00094189" w:rsidP="000941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094189" w:rsidRDefault="00094189" w:rsidP="00094189">
      <w:pPr>
        <w:pStyle w:val="Standard"/>
        <w:jc w:val="both"/>
      </w:pPr>
    </w:p>
    <w:p w:rsidR="00094189" w:rsidRPr="00094189" w:rsidRDefault="00094189" w:rsidP="00094189">
      <w:pPr>
        <w:pStyle w:val="Standard"/>
        <w:jc w:val="both"/>
        <w:rPr>
          <w:sz w:val="22"/>
          <w:szCs w:val="22"/>
          <w:u w:val="single"/>
          <w:lang w:val="cs-CZ"/>
        </w:rPr>
      </w:pPr>
      <w:r w:rsidRPr="00094189">
        <w:rPr>
          <w:sz w:val="22"/>
          <w:szCs w:val="22"/>
          <w:lang w:val="cs-CZ"/>
        </w:rPr>
        <w:t>6) Předsedající předala slovo pí. Černé M., aby přítomné seznámila se zápisem z kontrolního výboru č.</w:t>
      </w:r>
      <w:r>
        <w:rPr>
          <w:sz w:val="22"/>
          <w:szCs w:val="22"/>
          <w:lang w:val="cs-CZ"/>
        </w:rPr>
        <w:t> </w:t>
      </w:r>
      <w:r w:rsidRPr="00094189">
        <w:rPr>
          <w:sz w:val="22"/>
          <w:szCs w:val="22"/>
          <w:lang w:val="cs-CZ"/>
        </w:rPr>
        <w:t xml:space="preserve">2/2018 (příloha </w:t>
      </w:r>
      <w:proofErr w:type="gramStart"/>
      <w:r w:rsidRPr="00094189">
        <w:rPr>
          <w:sz w:val="22"/>
          <w:szCs w:val="22"/>
          <w:lang w:val="cs-CZ"/>
        </w:rPr>
        <w:t>č.3).</w:t>
      </w:r>
      <w:proofErr w:type="gramEnd"/>
      <w:r w:rsidRPr="00094189">
        <w:rPr>
          <w:sz w:val="22"/>
          <w:szCs w:val="22"/>
          <w:lang w:val="cs-CZ"/>
        </w:rPr>
        <w:t xml:space="preserve"> Pí. Černá seznámila přítomné s jednotlivými body zápisu z kontrolního výboru.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094189" w:rsidRDefault="00094189" w:rsidP="0009418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bere na vědomí  Zápis z kontrolního výboru č. 2/2018.</w:t>
      </w:r>
    </w:p>
    <w:p w:rsidR="00094189" w:rsidRDefault="00094189" w:rsidP="00094189">
      <w:pPr>
        <w:jc w:val="both"/>
      </w:pPr>
      <w:r>
        <w:rPr>
          <w:b/>
          <w:sz w:val="22"/>
          <w:szCs w:val="22"/>
          <w:lang w:val="cs-CZ"/>
        </w:rPr>
        <w:t xml:space="preserve">Toto usnesení </w:t>
      </w:r>
      <w:r w:rsidR="009F7B6A">
        <w:rPr>
          <w:b/>
          <w:sz w:val="22"/>
          <w:szCs w:val="22"/>
          <w:lang w:val="cs-CZ"/>
        </w:rPr>
        <w:t>bere</w:t>
      </w:r>
      <w:r>
        <w:rPr>
          <w:b/>
          <w:sz w:val="22"/>
          <w:szCs w:val="22"/>
          <w:lang w:val="cs-CZ"/>
        </w:rPr>
        <w:t xml:space="preserve"> </w:t>
      </w:r>
      <w:r w:rsidR="009F7B6A">
        <w:rPr>
          <w:b/>
          <w:sz w:val="22"/>
          <w:szCs w:val="22"/>
          <w:lang w:val="cs-CZ"/>
        </w:rPr>
        <w:t>na vědomí</w:t>
      </w:r>
      <w:r>
        <w:rPr>
          <w:b/>
          <w:sz w:val="22"/>
          <w:szCs w:val="22"/>
          <w:lang w:val="cs-CZ"/>
        </w:rPr>
        <w:t>.</w:t>
      </w:r>
    </w:p>
    <w:p w:rsidR="00094189" w:rsidRDefault="00094189" w:rsidP="00094189">
      <w:pPr>
        <w:pStyle w:val="Standard"/>
        <w:jc w:val="both"/>
      </w:pPr>
    </w:p>
    <w:p w:rsidR="00094189" w:rsidRDefault="00094189" w:rsidP="00094189">
      <w:pPr>
        <w:pStyle w:val="Standard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Ostatní:</w:t>
      </w:r>
    </w:p>
    <w:p w:rsidR="00094189" w:rsidRPr="00094189" w:rsidRDefault="00094189" w:rsidP="00094189">
      <w:pPr>
        <w:pStyle w:val="Standard"/>
        <w:jc w:val="both"/>
      </w:pPr>
      <w:r>
        <w:rPr>
          <w:sz w:val="22"/>
          <w:szCs w:val="22"/>
          <w:lang w:val="cs-CZ"/>
        </w:rPr>
        <w:t xml:space="preserve">a) </w:t>
      </w:r>
      <w:r w:rsidRPr="00094189">
        <w:rPr>
          <w:sz w:val="22"/>
          <w:szCs w:val="22"/>
          <w:lang w:val="cs-CZ"/>
        </w:rPr>
        <w:t xml:space="preserve">Ve dnech </w:t>
      </w:r>
      <w:proofErr w:type="gramStart"/>
      <w:r w:rsidRPr="00094189">
        <w:rPr>
          <w:sz w:val="22"/>
          <w:szCs w:val="22"/>
          <w:lang w:val="cs-CZ"/>
        </w:rPr>
        <w:t>25.6</w:t>
      </w:r>
      <w:proofErr w:type="gramEnd"/>
      <w:r w:rsidRPr="00094189">
        <w:rPr>
          <w:sz w:val="22"/>
          <w:szCs w:val="22"/>
          <w:lang w:val="cs-CZ"/>
        </w:rPr>
        <w:t xml:space="preserve">. a 29.6.2018 se v 1. patře hasičské zbrojnice </w:t>
      </w:r>
      <w:r w:rsidR="00CE3C75">
        <w:rPr>
          <w:sz w:val="22"/>
          <w:szCs w:val="22"/>
          <w:lang w:val="cs-CZ"/>
        </w:rPr>
        <w:t xml:space="preserve">obce Medový Újezd </w:t>
      </w:r>
      <w:r w:rsidRPr="00094189">
        <w:rPr>
          <w:sz w:val="22"/>
          <w:szCs w:val="22"/>
          <w:lang w:val="cs-CZ"/>
        </w:rPr>
        <w:t>uskuteční jednání se zástupci Katastrálního pracoviště Rokycany ohledně zjiš</w:t>
      </w:r>
      <w:r w:rsidR="009F7B6A">
        <w:rPr>
          <w:sz w:val="22"/>
          <w:szCs w:val="22"/>
          <w:lang w:val="cs-CZ"/>
        </w:rPr>
        <w:t>těných nesouladů mezi evidovaným</w:t>
      </w:r>
      <w:r w:rsidRPr="00094189">
        <w:rPr>
          <w:sz w:val="22"/>
          <w:szCs w:val="22"/>
          <w:lang w:val="cs-CZ"/>
        </w:rPr>
        <w:t xml:space="preserve"> stavem v</w:t>
      </w:r>
      <w:r w:rsidR="00475F1E">
        <w:rPr>
          <w:sz w:val="22"/>
          <w:szCs w:val="22"/>
          <w:lang w:val="cs-CZ"/>
        </w:rPr>
        <w:t> </w:t>
      </w:r>
      <w:bookmarkStart w:id="0" w:name="_GoBack"/>
      <w:bookmarkEnd w:id="0"/>
      <w:r w:rsidRPr="00094189">
        <w:rPr>
          <w:sz w:val="22"/>
          <w:szCs w:val="22"/>
          <w:lang w:val="cs-CZ"/>
        </w:rPr>
        <w:t>katastru nemovitostí a skutečným stavem v terénu.</w:t>
      </w:r>
    </w:p>
    <w:p w:rsidR="00094189" w:rsidRDefault="00094189" w:rsidP="00094189">
      <w:pPr>
        <w:pStyle w:val="Standard"/>
        <w:jc w:val="both"/>
      </w:pPr>
    </w:p>
    <w:p w:rsidR="00094189" w:rsidRPr="00094189" w:rsidRDefault="00094189" w:rsidP="00094189">
      <w:pPr>
        <w:pStyle w:val="Standard"/>
        <w:jc w:val="both"/>
      </w:pPr>
      <w:r w:rsidRPr="00094189">
        <w:rPr>
          <w:sz w:val="22"/>
          <w:szCs w:val="22"/>
          <w:lang w:val="cs-CZ"/>
        </w:rPr>
        <w:t xml:space="preserve">b) </w:t>
      </w:r>
      <w:r w:rsidR="009F7B6A">
        <w:rPr>
          <w:sz w:val="22"/>
          <w:szCs w:val="22"/>
          <w:lang w:val="cs-CZ"/>
        </w:rPr>
        <w:t xml:space="preserve">Obec </w:t>
      </w:r>
      <w:r w:rsidRPr="00094189">
        <w:rPr>
          <w:sz w:val="22"/>
          <w:szCs w:val="22"/>
          <w:lang w:val="cs-CZ"/>
        </w:rPr>
        <w:t>upozorňuje, že v rámci nové elektroinstalace</w:t>
      </w:r>
      <w:r>
        <w:rPr>
          <w:sz w:val="22"/>
          <w:szCs w:val="22"/>
          <w:lang w:val="cs-CZ"/>
        </w:rPr>
        <w:t xml:space="preserve"> v budově obecního úřadu</w:t>
      </w:r>
      <w:r w:rsidRPr="00094189">
        <w:rPr>
          <w:sz w:val="22"/>
          <w:szCs w:val="22"/>
          <w:lang w:val="cs-CZ"/>
        </w:rPr>
        <w:t xml:space="preserve"> v 2. polovině měsíce září 2018 bude obecní úřad uzavřen a to po dobu 14 dní.</w:t>
      </w:r>
    </w:p>
    <w:p w:rsidR="00094189" w:rsidRDefault="00094189" w:rsidP="00094189">
      <w:pPr>
        <w:pStyle w:val="Standard"/>
        <w:jc w:val="both"/>
      </w:pPr>
    </w:p>
    <w:p w:rsidR="00094189" w:rsidRPr="00094189" w:rsidRDefault="00094189" w:rsidP="00094189">
      <w:pPr>
        <w:pStyle w:val="Standard"/>
        <w:jc w:val="both"/>
      </w:pPr>
      <w:r>
        <w:rPr>
          <w:sz w:val="22"/>
          <w:szCs w:val="22"/>
          <w:lang w:val="cs-CZ"/>
        </w:rPr>
        <w:t xml:space="preserve">c) </w:t>
      </w:r>
      <w:r w:rsidRPr="00094189">
        <w:rPr>
          <w:sz w:val="22"/>
          <w:szCs w:val="22"/>
          <w:lang w:val="cs-CZ"/>
        </w:rPr>
        <w:t xml:space="preserve">V měsíci červenci 2018 </w:t>
      </w:r>
      <w:r>
        <w:rPr>
          <w:sz w:val="22"/>
          <w:szCs w:val="22"/>
          <w:lang w:val="cs-CZ"/>
        </w:rPr>
        <w:t>proběhne</w:t>
      </w:r>
      <w:r w:rsidRPr="000941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 v naší obci </w:t>
      </w:r>
      <w:r w:rsidRPr="00094189">
        <w:rPr>
          <w:sz w:val="22"/>
          <w:szCs w:val="22"/>
          <w:lang w:val="cs-CZ"/>
        </w:rPr>
        <w:t>v</w:t>
      </w:r>
      <w:r>
        <w:rPr>
          <w:sz w:val="22"/>
          <w:szCs w:val="22"/>
          <w:lang w:val="cs-CZ"/>
        </w:rPr>
        <w:t>ýměna</w:t>
      </w:r>
      <w:r w:rsidRPr="00094189">
        <w:rPr>
          <w:sz w:val="22"/>
          <w:szCs w:val="22"/>
          <w:lang w:val="cs-CZ"/>
        </w:rPr>
        <w:t xml:space="preserve"> vodoměr</w:t>
      </w:r>
      <w:r>
        <w:rPr>
          <w:sz w:val="22"/>
          <w:szCs w:val="22"/>
          <w:lang w:val="cs-CZ"/>
        </w:rPr>
        <w:t>ů</w:t>
      </w:r>
      <w:r w:rsidRPr="00094189">
        <w:rPr>
          <w:sz w:val="22"/>
          <w:szCs w:val="22"/>
          <w:lang w:val="cs-CZ"/>
        </w:rPr>
        <w:t>, spolu s tím proběhnou i odečty vodoměrů. O přesném termínu výměn</w:t>
      </w:r>
      <w:r>
        <w:rPr>
          <w:sz w:val="22"/>
          <w:szCs w:val="22"/>
          <w:lang w:val="cs-CZ"/>
        </w:rPr>
        <w:t>y</w:t>
      </w:r>
      <w:r w:rsidRPr="00094189">
        <w:rPr>
          <w:sz w:val="22"/>
          <w:szCs w:val="22"/>
          <w:lang w:val="cs-CZ"/>
        </w:rPr>
        <w:t xml:space="preserve"> vodoměrů a odečtů vody budeme vlastníky nemovitostí informovat.</w:t>
      </w:r>
    </w:p>
    <w:p w:rsidR="00094189" w:rsidRDefault="00094189" w:rsidP="00094189">
      <w:pPr>
        <w:pStyle w:val="Standard"/>
        <w:jc w:val="both"/>
      </w:pPr>
    </w:p>
    <w:p w:rsidR="00094189" w:rsidRPr="00094189" w:rsidRDefault="00094189" w:rsidP="00094189">
      <w:pPr>
        <w:pStyle w:val="Standard"/>
        <w:jc w:val="both"/>
      </w:pPr>
      <w:r>
        <w:rPr>
          <w:sz w:val="22"/>
          <w:szCs w:val="22"/>
          <w:lang w:val="cs-CZ"/>
        </w:rPr>
        <w:t xml:space="preserve">Starostka obce v rámci GDPR </w:t>
      </w:r>
      <w:r w:rsidRPr="00094189">
        <w:rPr>
          <w:sz w:val="22"/>
          <w:szCs w:val="22"/>
          <w:lang w:val="cs-CZ"/>
        </w:rPr>
        <w:t xml:space="preserve">nařizuje všem zastupitelům, aby se seznámili s obecní směrnicí zpracovanou Mgr. </w:t>
      </w:r>
      <w:r>
        <w:rPr>
          <w:sz w:val="22"/>
          <w:szCs w:val="22"/>
          <w:lang w:val="cs-CZ"/>
        </w:rPr>
        <w:t xml:space="preserve">Milanem </w:t>
      </w:r>
      <w:r w:rsidRPr="00094189">
        <w:rPr>
          <w:sz w:val="22"/>
          <w:szCs w:val="22"/>
          <w:lang w:val="cs-CZ"/>
        </w:rPr>
        <w:t>Krabcem – pověřencem GDPR.</w:t>
      </w:r>
    </w:p>
    <w:p w:rsidR="00094189" w:rsidRDefault="00094189" w:rsidP="00094189">
      <w:pPr>
        <w:pStyle w:val="Standard"/>
        <w:jc w:val="both"/>
      </w:pPr>
    </w:p>
    <w:p w:rsidR="00094189" w:rsidRPr="00094189" w:rsidRDefault="00094189" w:rsidP="00094189">
      <w:pPr>
        <w:pStyle w:val="Standard"/>
        <w:jc w:val="both"/>
        <w:rPr>
          <w:sz w:val="22"/>
          <w:szCs w:val="22"/>
          <w:lang w:val="cs-CZ"/>
        </w:rPr>
      </w:pPr>
      <w:r w:rsidRPr="00094189">
        <w:rPr>
          <w:sz w:val="22"/>
          <w:szCs w:val="22"/>
          <w:lang w:val="cs-CZ"/>
        </w:rPr>
        <w:t>Diskuze:</w:t>
      </w:r>
    </w:p>
    <w:p w:rsidR="00094189" w:rsidRPr="00094189" w:rsidRDefault="00094189" w:rsidP="00094189">
      <w:pPr>
        <w:pStyle w:val="Standard"/>
        <w:jc w:val="both"/>
        <w:rPr>
          <w:sz w:val="22"/>
          <w:szCs w:val="22"/>
          <w:lang w:val="cs-CZ"/>
        </w:rPr>
      </w:pPr>
      <w:r w:rsidRPr="00094189">
        <w:rPr>
          <w:sz w:val="22"/>
          <w:szCs w:val="22"/>
          <w:lang w:val="cs-CZ"/>
        </w:rPr>
        <w:t xml:space="preserve">p. </w:t>
      </w:r>
      <w:r w:rsidR="00475F1E">
        <w:rPr>
          <w:sz w:val="22"/>
          <w:szCs w:val="22"/>
          <w:lang w:val="cs-CZ"/>
        </w:rPr>
        <w:t>xxxxxx</w:t>
      </w:r>
      <w:r w:rsidRPr="00094189">
        <w:rPr>
          <w:sz w:val="22"/>
          <w:szCs w:val="22"/>
          <w:lang w:val="cs-CZ"/>
        </w:rPr>
        <w:t>: dotaz na stav koupaliště</w:t>
      </w:r>
    </w:p>
    <w:p w:rsidR="00094189" w:rsidRPr="00094189" w:rsidRDefault="00094189" w:rsidP="00094189">
      <w:pPr>
        <w:pStyle w:val="Standard"/>
        <w:jc w:val="both"/>
        <w:rPr>
          <w:sz w:val="22"/>
          <w:szCs w:val="22"/>
          <w:lang w:val="cs-CZ"/>
        </w:rPr>
      </w:pPr>
      <w:r w:rsidRPr="00094189">
        <w:rPr>
          <w:sz w:val="22"/>
          <w:szCs w:val="22"/>
          <w:lang w:val="cs-CZ"/>
        </w:rPr>
        <w:lastRenderedPageBreak/>
        <w:t xml:space="preserve">starostka: stav koupaliště je pořád stejný, tedy 1. stupeň nebezpečí. </w:t>
      </w:r>
      <w:r w:rsidRPr="009F7B6A">
        <w:rPr>
          <w:sz w:val="22"/>
          <w:szCs w:val="22"/>
          <w:lang w:val="cs-CZ"/>
        </w:rPr>
        <w:t>O</w:t>
      </w:r>
      <w:r w:rsidR="00CA7C22" w:rsidRPr="009F7B6A">
        <w:rPr>
          <w:sz w:val="22"/>
          <w:szCs w:val="22"/>
          <w:lang w:val="cs-CZ"/>
        </w:rPr>
        <w:t>bec</w:t>
      </w:r>
      <w:r w:rsidR="00CA7C22">
        <w:rPr>
          <w:sz w:val="22"/>
          <w:szCs w:val="22"/>
          <w:lang w:val="cs-CZ"/>
        </w:rPr>
        <w:t xml:space="preserve"> </w:t>
      </w:r>
      <w:r w:rsidRPr="00094189">
        <w:rPr>
          <w:sz w:val="22"/>
          <w:szCs w:val="22"/>
          <w:lang w:val="cs-CZ"/>
        </w:rPr>
        <w:t xml:space="preserve"> se bude dotazovat na MěÚ Rokycany na možnost omezení provozu požární nádrže,</w:t>
      </w:r>
      <w:r>
        <w:rPr>
          <w:sz w:val="22"/>
          <w:szCs w:val="22"/>
          <w:lang w:val="cs-CZ"/>
        </w:rPr>
        <w:t xml:space="preserve"> a to</w:t>
      </w:r>
      <w:r w:rsidRPr="00094189">
        <w:rPr>
          <w:sz w:val="22"/>
          <w:szCs w:val="22"/>
          <w:lang w:val="cs-CZ"/>
        </w:rPr>
        <w:t xml:space="preserve"> z důvodu oprávněných obav</w:t>
      </w:r>
      <w:r w:rsidR="00CA7C22">
        <w:rPr>
          <w:sz w:val="22"/>
          <w:szCs w:val="22"/>
          <w:lang w:val="cs-CZ"/>
        </w:rPr>
        <w:t xml:space="preserve"> </w:t>
      </w:r>
      <w:r w:rsidR="00CA7C22" w:rsidRPr="009F7B6A">
        <w:rPr>
          <w:sz w:val="22"/>
          <w:szCs w:val="22"/>
          <w:lang w:val="cs-CZ"/>
        </w:rPr>
        <w:t>Obce</w:t>
      </w:r>
      <w:r w:rsidR="00CA7C22">
        <w:rPr>
          <w:color w:val="FF0000"/>
          <w:sz w:val="22"/>
          <w:szCs w:val="22"/>
          <w:lang w:val="cs-CZ"/>
        </w:rPr>
        <w:t xml:space="preserve"> </w:t>
      </w:r>
      <w:r w:rsidRPr="00094189">
        <w:rPr>
          <w:sz w:val="22"/>
          <w:szCs w:val="22"/>
          <w:lang w:val="cs-CZ"/>
        </w:rPr>
        <w:t xml:space="preserve"> Medový Újezd a možnosti protržení požární nádrže při přívalových deštích.</w:t>
      </w:r>
    </w:p>
    <w:p w:rsidR="00094189" w:rsidRPr="00094189" w:rsidRDefault="009F7B6A" w:rsidP="00094189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Při přívalových deštích z 24. 5. 2018 na 25. 5. 2018</w:t>
      </w:r>
      <w:r w:rsidR="00094189" w:rsidRPr="00094189">
        <w:rPr>
          <w:sz w:val="22"/>
          <w:szCs w:val="22"/>
          <w:lang w:val="cs-CZ"/>
        </w:rPr>
        <w:t xml:space="preserve"> museli zasahovat naši hasiči v areálu na</w:t>
      </w:r>
      <w:r>
        <w:rPr>
          <w:sz w:val="22"/>
          <w:szCs w:val="22"/>
          <w:lang w:val="cs-CZ"/>
        </w:rPr>
        <w:t> </w:t>
      </w:r>
      <w:r w:rsidR="00094189" w:rsidRPr="00094189">
        <w:rPr>
          <w:sz w:val="22"/>
          <w:szCs w:val="22"/>
          <w:lang w:val="cs-CZ"/>
        </w:rPr>
        <w:t xml:space="preserve">koupališti, když bylo zjištěno starostkou a místostarostkou, že požární nádrž v areálu nikdo nehlídá a nejsou stanoveny </w:t>
      </w:r>
      <w:r w:rsidR="00094189">
        <w:rPr>
          <w:sz w:val="22"/>
          <w:szCs w:val="22"/>
          <w:lang w:val="cs-CZ"/>
        </w:rPr>
        <w:t>protipo</w:t>
      </w:r>
      <w:r w:rsidR="00F02382">
        <w:rPr>
          <w:sz w:val="22"/>
          <w:szCs w:val="22"/>
          <w:lang w:val="cs-CZ"/>
        </w:rPr>
        <w:t>vo</w:t>
      </w:r>
      <w:r w:rsidR="00094189">
        <w:rPr>
          <w:sz w:val="22"/>
          <w:szCs w:val="22"/>
          <w:lang w:val="cs-CZ"/>
        </w:rPr>
        <w:t xml:space="preserve">dňové </w:t>
      </w:r>
      <w:r w:rsidR="00094189" w:rsidRPr="00094189">
        <w:rPr>
          <w:sz w:val="22"/>
          <w:szCs w:val="22"/>
          <w:lang w:val="cs-CZ"/>
        </w:rPr>
        <w:t xml:space="preserve">hlídky. Starostka se po telefonním rozhovoru se zástupcem TJ Sokol Medový Újezd M. </w:t>
      </w:r>
      <w:r w:rsidR="00475F1E">
        <w:rPr>
          <w:sz w:val="22"/>
          <w:szCs w:val="22"/>
          <w:lang w:val="cs-CZ"/>
        </w:rPr>
        <w:t>xxxxxx</w:t>
      </w:r>
      <w:r>
        <w:rPr>
          <w:sz w:val="22"/>
          <w:szCs w:val="22"/>
          <w:lang w:val="cs-CZ"/>
        </w:rPr>
        <w:t xml:space="preserve"> </w:t>
      </w:r>
      <w:r w:rsidR="00094189" w:rsidRPr="00094189">
        <w:rPr>
          <w:sz w:val="22"/>
          <w:szCs w:val="22"/>
          <w:lang w:val="cs-CZ"/>
        </w:rPr>
        <w:t xml:space="preserve">rozhodla </w:t>
      </w:r>
      <w:r>
        <w:rPr>
          <w:sz w:val="22"/>
          <w:szCs w:val="22"/>
          <w:lang w:val="cs-CZ"/>
        </w:rPr>
        <w:t xml:space="preserve">jednat sama a </w:t>
      </w:r>
      <w:r w:rsidR="00094189" w:rsidRPr="00094189">
        <w:rPr>
          <w:sz w:val="22"/>
          <w:szCs w:val="22"/>
          <w:lang w:val="cs-CZ"/>
        </w:rPr>
        <w:t>vyzva</w:t>
      </w:r>
      <w:r>
        <w:rPr>
          <w:sz w:val="22"/>
          <w:szCs w:val="22"/>
          <w:lang w:val="cs-CZ"/>
        </w:rPr>
        <w:t>la</w:t>
      </w:r>
      <w:r w:rsidR="00094189" w:rsidRPr="00094189">
        <w:rPr>
          <w:sz w:val="22"/>
          <w:szCs w:val="22"/>
          <w:lang w:val="cs-CZ"/>
        </w:rPr>
        <w:t xml:space="preserve"> naše hasiče, aby začali upouštět požární nádrž a</w:t>
      </w:r>
      <w:r w:rsidR="00475F1E">
        <w:rPr>
          <w:sz w:val="22"/>
          <w:szCs w:val="22"/>
          <w:lang w:val="cs-CZ"/>
        </w:rPr>
        <w:t> </w:t>
      </w:r>
      <w:r w:rsidR="00094189" w:rsidRPr="00094189">
        <w:rPr>
          <w:sz w:val="22"/>
          <w:szCs w:val="22"/>
          <w:lang w:val="cs-CZ"/>
        </w:rPr>
        <w:t>vyčistili přilehlé</w:t>
      </w:r>
      <w:r>
        <w:rPr>
          <w:sz w:val="22"/>
          <w:szCs w:val="22"/>
          <w:lang w:val="cs-CZ"/>
        </w:rPr>
        <w:t xml:space="preserve"> ucpané</w:t>
      </w:r>
      <w:r w:rsidR="00094189" w:rsidRPr="00094189">
        <w:rPr>
          <w:sz w:val="22"/>
          <w:szCs w:val="22"/>
          <w:lang w:val="cs-CZ"/>
        </w:rPr>
        <w:t xml:space="preserve"> příkopy. Děkujeme hasičům za vstřícnost a bezodkladné vyčištění </w:t>
      </w:r>
      <w:r>
        <w:rPr>
          <w:sz w:val="22"/>
          <w:szCs w:val="22"/>
          <w:lang w:val="cs-CZ"/>
        </w:rPr>
        <w:t xml:space="preserve">ucpaných </w:t>
      </w:r>
      <w:r w:rsidR="00094189" w:rsidRPr="00094189">
        <w:rPr>
          <w:sz w:val="22"/>
          <w:szCs w:val="22"/>
          <w:lang w:val="cs-CZ"/>
        </w:rPr>
        <w:t>příkopů a dohlížení nad upouštěním požární nádrže přes noc.</w:t>
      </w:r>
    </w:p>
    <w:p w:rsidR="00094189" w:rsidRPr="00094189" w:rsidRDefault="00094189" w:rsidP="00094189">
      <w:pPr>
        <w:pStyle w:val="Standard"/>
        <w:jc w:val="both"/>
        <w:rPr>
          <w:sz w:val="22"/>
          <w:szCs w:val="22"/>
          <w:lang w:val="cs-CZ"/>
        </w:rPr>
      </w:pPr>
      <w:r w:rsidRPr="00094189">
        <w:rPr>
          <w:sz w:val="22"/>
          <w:szCs w:val="22"/>
          <w:lang w:val="cs-CZ"/>
        </w:rPr>
        <w:t xml:space="preserve">p. </w:t>
      </w:r>
      <w:r w:rsidR="00475F1E">
        <w:rPr>
          <w:sz w:val="22"/>
          <w:szCs w:val="22"/>
          <w:lang w:val="cs-CZ"/>
        </w:rPr>
        <w:t>xxxxxx</w:t>
      </w:r>
      <w:r w:rsidRPr="00094189">
        <w:rPr>
          <w:sz w:val="22"/>
          <w:szCs w:val="22"/>
          <w:lang w:val="cs-CZ"/>
        </w:rPr>
        <w:t xml:space="preserve"> – co se kopalo vedle pozemku p. </w:t>
      </w:r>
      <w:r w:rsidR="00475F1E">
        <w:rPr>
          <w:sz w:val="22"/>
          <w:szCs w:val="22"/>
          <w:lang w:val="cs-CZ"/>
        </w:rPr>
        <w:t>xxxxxx</w:t>
      </w:r>
      <w:r w:rsidRPr="00094189">
        <w:rPr>
          <w:sz w:val="22"/>
          <w:szCs w:val="22"/>
          <w:lang w:val="cs-CZ"/>
        </w:rPr>
        <w:t>.</w:t>
      </w:r>
    </w:p>
    <w:p w:rsidR="00094189" w:rsidRPr="00094189" w:rsidRDefault="00094189" w:rsidP="00094189">
      <w:pPr>
        <w:pStyle w:val="Standard"/>
        <w:jc w:val="both"/>
      </w:pPr>
      <w:r w:rsidRPr="00094189">
        <w:rPr>
          <w:sz w:val="22"/>
          <w:szCs w:val="22"/>
          <w:lang w:val="cs-CZ"/>
        </w:rPr>
        <w:t>Starostka: bude</w:t>
      </w:r>
      <w:r w:rsidR="00475F1E">
        <w:rPr>
          <w:sz w:val="22"/>
          <w:szCs w:val="22"/>
          <w:lang w:val="cs-CZ"/>
        </w:rPr>
        <w:t>me</w:t>
      </w:r>
      <w:r w:rsidRPr="00094189">
        <w:rPr>
          <w:sz w:val="22"/>
          <w:szCs w:val="22"/>
          <w:lang w:val="cs-CZ"/>
        </w:rPr>
        <w:t xml:space="preserve"> se informovat, obec neobdržel</w:t>
      </w:r>
      <w:r w:rsidR="00475F1E">
        <w:rPr>
          <w:sz w:val="22"/>
          <w:szCs w:val="22"/>
          <w:lang w:val="cs-CZ"/>
        </w:rPr>
        <w:t>a</w:t>
      </w:r>
      <w:r w:rsidRPr="00094189">
        <w:rPr>
          <w:sz w:val="22"/>
          <w:szCs w:val="22"/>
          <w:lang w:val="cs-CZ"/>
        </w:rPr>
        <w:t xml:space="preserve"> žádné oznámení.</w:t>
      </w:r>
    </w:p>
    <w:p w:rsidR="00094189" w:rsidRDefault="00094189" w:rsidP="00094189">
      <w:pPr>
        <w:pStyle w:val="Standard"/>
        <w:jc w:val="both"/>
      </w:pPr>
    </w:p>
    <w:p w:rsidR="00094189" w:rsidRDefault="00094189" w:rsidP="00094189">
      <w:pPr>
        <w:pStyle w:val="Standard"/>
        <w:jc w:val="both"/>
        <w:rPr>
          <w:sz w:val="22"/>
          <w:szCs w:val="22"/>
        </w:rPr>
      </w:pP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 xml:space="preserve">Jednání ukončeno </w:t>
      </w:r>
      <w:r w:rsidRPr="009F7B6A">
        <w:rPr>
          <w:sz w:val="22"/>
          <w:szCs w:val="22"/>
          <w:lang w:val="cs-CZ"/>
        </w:rPr>
        <w:t>v 17.45 hod</w:t>
      </w:r>
      <w:r>
        <w:rPr>
          <w:sz w:val="22"/>
          <w:szCs w:val="22"/>
          <w:lang w:val="cs-CZ"/>
        </w:rPr>
        <w:t xml:space="preserve">. 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>Termín dalšího veřejného zasedání zastupitelstva obce bude zveřejněn na úřední desce.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 xml:space="preserve">Zápis byl vyhotoven dne </w:t>
      </w:r>
      <w:r w:rsidR="009F7B6A">
        <w:rPr>
          <w:sz w:val="22"/>
          <w:szCs w:val="22"/>
          <w:lang w:val="cs-CZ"/>
        </w:rPr>
        <w:t>20. 06. 2018</w:t>
      </w:r>
      <w:r>
        <w:rPr>
          <w:sz w:val="22"/>
          <w:szCs w:val="22"/>
          <w:lang w:val="cs-CZ"/>
        </w:rPr>
        <w:t>.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  <w:t>Zbuzková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  <w:t>Černá M.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094189" w:rsidRDefault="00094189" w:rsidP="00094189">
      <w:pPr>
        <w:jc w:val="both"/>
        <w:rPr>
          <w:sz w:val="16"/>
          <w:szCs w:val="16"/>
          <w:lang w:val="cs-CZ"/>
        </w:rPr>
      </w:pPr>
    </w:p>
    <w:p w:rsidR="00094189" w:rsidRDefault="00094189" w:rsidP="0009418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Starostka: </w:t>
      </w:r>
      <w:r>
        <w:rPr>
          <w:sz w:val="22"/>
          <w:szCs w:val="22"/>
          <w:lang w:val="cs-CZ"/>
        </w:rPr>
        <w:tab/>
        <w:t>J. Šrámková</w:t>
      </w:r>
    </w:p>
    <w:p w:rsidR="00094189" w:rsidRDefault="00094189" w:rsidP="00094189">
      <w:pPr>
        <w:jc w:val="both"/>
        <w:rPr>
          <w:sz w:val="22"/>
          <w:szCs w:val="22"/>
          <w:lang w:val="cs-CZ"/>
        </w:rPr>
      </w:pPr>
    </w:p>
    <w:p w:rsidR="00094189" w:rsidRDefault="00094189" w:rsidP="00094189">
      <w:pPr>
        <w:jc w:val="both"/>
      </w:pPr>
      <w:r>
        <w:rPr>
          <w:sz w:val="22"/>
          <w:szCs w:val="22"/>
          <w:lang w:val="cs-CZ"/>
        </w:rPr>
        <w:t xml:space="preserve">Místostarostka: </w:t>
      </w:r>
      <w:r>
        <w:rPr>
          <w:sz w:val="22"/>
          <w:szCs w:val="22"/>
          <w:lang w:val="cs-CZ"/>
        </w:rPr>
        <w:tab/>
        <w:t>I. Zbuzková</w:t>
      </w:r>
    </w:p>
    <w:p w:rsidR="00FD6BEF" w:rsidRPr="00094189" w:rsidRDefault="00FD6BEF" w:rsidP="00094189">
      <w:pPr>
        <w:rPr>
          <w:szCs w:val="22"/>
          <w:lang w:val="cs-CZ"/>
        </w:rPr>
      </w:pPr>
    </w:p>
    <w:sectPr w:rsidR="00FD6BEF" w:rsidRPr="00094189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7"/>
    <w:rsid w:val="00003FAE"/>
    <w:rsid w:val="000243B9"/>
    <w:rsid w:val="000252DA"/>
    <w:rsid w:val="000259AA"/>
    <w:rsid w:val="00026D3D"/>
    <w:rsid w:val="000369AB"/>
    <w:rsid w:val="0004666B"/>
    <w:rsid w:val="00053463"/>
    <w:rsid w:val="00073863"/>
    <w:rsid w:val="000801BF"/>
    <w:rsid w:val="00083CFE"/>
    <w:rsid w:val="00090D67"/>
    <w:rsid w:val="00093CFA"/>
    <w:rsid w:val="00094189"/>
    <w:rsid w:val="000A2406"/>
    <w:rsid w:val="000A5814"/>
    <w:rsid w:val="000A6A2F"/>
    <w:rsid w:val="000D1B6D"/>
    <w:rsid w:val="000E3D53"/>
    <w:rsid w:val="000E7489"/>
    <w:rsid w:val="000F05D8"/>
    <w:rsid w:val="000F0970"/>
    <w:rsid w:val="000F0BD3"/>
    <w:rsid w:val="000F6E30"/>
    <w:rsid w:val="0010131D"/>
    <w:rsid w:val="00102282"/>
    <w:rsid w:val="00105D02"/>
    <w:rsid w:val="0011670B"/>
    <w:rsid w:val="00121F54"/>
    <w:rsid w:val="00133F55"/>
    <w:rsid w:val="00134276"/>
    <w:rsid w:val="00142BC4"/>
    <w:rsid w:val="00144E64"/>
    <w:rsid w:val="00146118"/>
    <w:rsid w:val="00151DDF"/>
    <w:rsid w:val="00152B9C"/>
    <w:rsid w:val="0015480F"/>
    <w:rsid w:val="001608D0"/>
    <w:rsid w:val="00161A1B"/>
    <w:rsid w:val="00164161"/>
    <w:rsid w:val="001667F4"/>
    <w:rsid w:val="001721A7"/>
    <w:rsid w:val="00172768"/>
    <w:rsid w:val="00173615"/>
    <w:rsid w:val="001819A2"/>
    <w:rsid w:val="00184F51"/>
    <w:rsid w:val="00185BF6"/>
    <w:rsid w:val="001A0392"/>
    <w:rsid w:val="001A4380"/>
    <w:rsid w:val="001A6452"/>
    <w:rsid w:val="001B214A"/>
    <w:rsid w:val="001B5A72"/>
    <w:rsid w:val="001C0437"/>
    <w:rsid w:val="001C693F"/>
    <w:rsid w:val="001D1BA0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03D5"/>
    <w:rsid w:val="002264F2"/>
    <w:rsid w:val="002265D1"/>
    <w:rsid w:val="002356B6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821EC"/>
    <w:rsid w:val="002918F1"/>
    <w:rsid w:val="00291A12"/>
    <w:rsid w:val="0029499D"/>
    <w:rsid w:val="00296FB1"/>
    <w:rsid w:val="002A08D9"/>
    <w:rsid w:val="002B18A0"/>
    <w:rsid w:val="002B223E"/>
    <w:rsid w:val="002B3E3F"/>
    <w:rsid w:val="002B7220"/>
    <w:rsid w:val="002C1F94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56D8C"/>
    <w:rsid w:val="003627CD"/>
    <w:rsid w:val="0037085F"/>
    <w:rsid w:val="003711EA"/>
    <w:rsid w:val="00372F32"/>
    <w:rsid w:val="00374288"/>
    <w:rsid w:val="00377459"/>
    <w:rsid w:val="003807E2"/>
    <w:rsid w:val="00380F10"/>
    <w:rsid w:val="003917C9"/>
    <w:rsid w:val="003950F6"/>
    <w:rsid w:val="003A390D"/>
    <w:rsid w:val="003A5C85"/>
    <w:rsid w:val="003B06C1"/>
    <w:rsid w:val="003B1EBA"/>
    <w:rsid w:val="003B414E"/>
    <w:rsid w:val="003C0247"/>
    <w:rsid w:val="003C12DF"/>
    <w:rsid w:val="003C29FE"/>
    <w:rsid w:val="003C35CE"/>
    <w:rsid w:val="003C73B8"/>
    <w:rsid w:val="003D4345"/>
    <w:rsid w:val="003D7B18"/>
    <w:rsid w:val="0040087C"/>
    <w:rsid w:val="00401351"/>
    <w:rsid w:val="004018B5"/>
    <w:rsid w:val="004035B0"/>
    <w:rsid w:val="004273B3"/>
    <w:rsid w:val="00432D81"/>
    <w:rsid w:val="00436B75"/>
    <w:rsid w:val="004428C5"/>
    <w:rsid w:val="0044560B"/>
    <w:rsid w:val="004478CE"/>
    <w:rsid w:val="0045125C"/>
    <w:rsid w:val="0045459B"/>
    <w:rsid w:val="00454FBB"/>
    <w:rsid w:val="004568B0"/>
    <w:rsid w:val="00465A9E"/>
    <w:rsid w:val="0047377A"/>
    <w:rsid w:val="004749DD"/>
    <w:rsid w:val="00475F1E"/>
    <w:rsid w:val="0047612B"/>
    <w:rsid w:val="004771E5"/>
    <w:rsid w:val="0048232F"/>
    <w:rsid w:val="00483BFD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4E42"/>
    <w:rsid w:val="004C6E2A"/>
    <w:rsid w:val="004C7686"/>
    <w:rsid w:val="004D2991"/>
    <w:rsid w:val="004D6A77"/>
    <w:rsid w:val="004E2C07"/>
    <w:rsid w:val="004E3835"/>
    <w:rsid w:val="005001E8"/>
    <w:rsid w:val="00503744"/>
    <w:rsid w:val="00505034"/>
    <w:rsid w:val="00507A55"/>
    <w:rsid w:val="00517ABE"/>
    <w:rsid w:val="00523497"/>
    <w:rsid w:val="00533D1B"/>
    <w:rsid w:val="00542543"/>
    <w:rsid w:val="00551280"/>
    <w:rsid w:val="005535F7"/>
    <w:rsid w:val="0055595D"/>
    <w:rsid w:val="0055693F"/>
    <w:rsid w:val="00557FE2"/>
    <w:rsid w:val="00563140"/>
    <w:rsid w:val="00565CC4"/>
    <w:rsid w:val="00567E87"/>
    <w:rsid w:val="00583EEF"/>
    <w:rsid w:val="005841E9"/>
    <w:rsid w:val="00595617"/>
    <w:rsid w:val="005959F9"/>
    <w:rsid w:val="00595BE1"/>
    <w:rsid w:val="005A3E94"/>
    <w:rsid w:val="005B075A"/>
    <w:rsid w:val="005B4DA5"/>
    <w:rsid w:val="005B50E3"/>
    <w:rsid w:val="005B68E5"/>
    <w:rsid w:val="005C03D0"/>
    <w:rsid w:val="005C145C"/>
    <w:rsid w:val="005C18A4"/>
    <w:rsid w:val="005C7AC0"/>
    <w:rsid w:val="005C7BC0"/>
    <w:rsid w:val="005D1E72"/>
    <w:rsid w:val="005D3CE0"/>
    <w:rsid w:val="005E0854"/>
    <w:rsid w:val="005F1726"/>
    <w:rsid w:val="005F4E8D"/>
    <w:rsid w:val="00604552"/>
    <w:rsid w:val="00605DD2"/>
    <w:rsid w:val="00610F64"/>
    <w:rsid w:val="0061312E"/>
    <w:rsid w:val="00614F94"/>
    <w:rsid w:val="00616C5E"/>
    <w:rsid w:val="00622482"/>
    <w:rsid w:val="0062779D"/>
    <w:rsid w:val="00636C3C"/>
    <w:rsid w:val="00646C3B"/>
    <w:rsid w:val="00646E9B"/>
    <w:rsid w:val="00657CE7"/>
    <w:rsid w:val="00660C79"/>
    <w:rsid w:val="006914FC"/>
    <w:rsid w:val="006954FF"/>
    <w:rsid w:val="00697929"/>
    <w:rsid w:val="006A0399"/>
    <w:rsid w:val="006A182A"/>
    <w:rsid w:val="006A4811"/>
    <w:rsid w:val="006A513F"/>
    <w:rsid w:val="006A54B4"/>
    <w:rsid w:val="006B20E6"/>
    <w:rsid w:val="006C0199"/>
    <w:rsid w:val="006D056B"/>
    <w:rsid w:val="006D68B4"/>
    <w:rsid w:val="006E0727"/>
    <w:rsid w:val="006E0E11"/>
    <w:rsid w:val="006E3A30"/>
    <w:rsid w:val="006F43CC"/>
    <w:rsid w:val="007022E3"/>
    <w:rsid w:val="007057C9"/>
    <w:rsid w:val="00705D8B"/>
    <w:rsid w:val="00713379"/>
    <w:rsid w:val="007139F0"/>
    <w:rsid w:val="00713AF1"/>
    <w:rsid w:val="00713B75"/>
    <w:rsid w:val="0071723E"/>
    <w:rsid w:val="007240B0"/>
    <w:rsid w:val="007300B9"/>
    <w:rsid w:val="00730CBD"/>
    <w:rsid w:val="00731832"/>
    <w:rsid w:val="00736E6E"/>
    <w:rsid w:val="00741F20"/>
    <w:rsid w:val="00756988"/>
    <w:rsid w:val="00756D99"/>
    <w:rsid w:val="00757FF5"/>
    <w:rsid w:val="007651B9"/>
    <w:rsid w:val="007667FB"/>
    <w:rsid w:val="00770E1C"/>
    <w:rsid w:val="007748A0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1929"/>
    <w:rsid w:val="007C3E13"/>
    <w:rsid w:val="007D1171"/>
    <w:rsid w:val="007D1F0F"/>
    <w:rsid w:val="007D3ED2"/>
    <w:rsid w:val="007D4E4D"/>
    <w:rsid w:val="007E1983"/>
    <w:rsid w:val="007E3460"/>
    <w:rsid w:val="007E5A5D"/>
    <w:rsid w:val="007E6110"/>
    <w:rsid w:val="007F256B"/>
    <w:rsid w:val="007F2645"/>
    <w:rsid w:val="007F2907"/>
    <w:rsid w:val="007F407C"/>
    <w:rsid w:val="008016C9"/>
    <w:rsid w:val="00804BB0"/>
    <w:rsid w:val="00805867"/>
    <w:rsid w:val="0080722F"/>
    <w:rsid w:val="008140F3"/>
    <w:rsid w:val="008145E7"/>
    <w:rsid w:val="00822ED3"/>
    <w:rsid w:val="008266D7"/>
    <w:rsid w:val="00841BD9"/>
    <w:rsid w:val="0084279E"/>
    <w:rsid w:val="00860216"/>
    <w:rsid w:val="0086044D"/>
    <w:rsid w:val="00864335"/>
    <w:rsid w:val="0086637F"/>
    <w:rsid w:val="0086658B"/>
    <w:rsid w:val="00882E4E"/>
    <w:rsid w:val="00886743"/>
    <w:rsid w:val="008872CB"/>
    <w:rsid w:val="00895C41"/>
    <w:rsid w:val="0089604E"/>
    <w:rsid w:val="008A6A2D"/>
    <w:rsid w:val="008B27F8"/>
    <w:rsid w:val="008C0D8B"/>
    <w:rsid w:val="008C219A"/>
    <w:rsid w:val="008C59E5"/>
    <w:rsid w:val="008C63E2"/>
    <w:rsid w:val="008C77E7"/>
    <w:rsid w:val="008D02CB"/>
    <w:rsid w:val="008D2093"/>
    <w:rsid w:val="008D53F5"/>
    <w:rsid w:val="008D7413"/>
    <w:rsid w:val="008E0EB6"/>
    <w:rsid w:val="008E4597"/>
    <w:rsid w:val="008E4AB5"/>
    <w:rsid w:val="008F2C35"/>
    <w:rsid w:val="008F47E4"/>
    <w:rsid w:val="008F666B"/>
    <w:rsid w:val="00902249"/>
    <w:rsid w:val="00906E7D"/>
    <w:rsid w:val="009108CD"/>
    <w:rsid w:val="00914043"/>
    <w:rsid w:val="00914AD3"/>
    <w:rsid w:val="00915B49"/>
    <w:rsid w:val="00925F6F"/>
    <w:rsid w:val="00926CD4"/>
    <w:rsid w:val="00927AC2"/>
    <w:rsid w:val="00930CE3"/>
    <w:rsid w:val="0094030C"/>
    <w:rsid w:val="0094379D"/>
    <w:rsid w:val="00945005"/>
    <w:rsid w:val="00947A7A"/>
    <w:rsid w:val="00950EA9"/>
    <w:rsid w:val="00957CBE"/>
    <w:rsid w:val="0097610C"/>
    <w:rsid w:val="00981777"/>
    <w:rsid w:val="009A44E5"/>
    <w:rsid w:val="009A499A"/>
    <w:rsid w:val="009A66E5"/>
    <w:rsid w:val="009B32B0"/>
    <w:rsid w:val="009B6FEE"/>
    <w:rsid w:val="009B747F"/>
    <w:rsid w:val="009C206D"/>
    <w:rsid w:val="009C2B2E"/>
    <w:rsid w:val="009C4759"/>
    <w:rsid w:val="009D330D"/>
    <w:rsid w:val="009D3967"/>
    <w:rsid w:val="009D41BD"/>
    <w:rsid w:val="009D74E9"/>
    <w:rsid w:val="009E43B3"/>
    <w:rsid w:val="009E5B24"/>
    <w:rsid w:val="009E7AC7"/>
    <w:rsid w:val="009F315D"/>
    <w:rsid w:val="009F370B"/>
    <w:rsid w:val="009F61FA"/>
    <w:rsid w:val="009F7B6A"/>
    <w:rsid w:val="00A0081F"/>
    <w:rsid w:val="00A054A8"/>
    <w:rsid w:val="00A12478"/>
    <w:rsid w:val="00A13DFE"/>
    <w:rsid w:val="00A13E8F"/>
    <w:rsid w:val="00A22E1C"/>
    <w:rsid w:val="00A24C27"/>
    <w:rsid w:val="00A27166"/>
    <w:rsid w:val="00A275A0"/>
    <w:rsid w:val="00A30A7E"/>
    <w:rsid w:val="00A37018"/>
    <w:rsid w:val="00A375F6"/>
    <w:rsid w:val="00A405B6"/>
    <w:rsid w:val="00A45BF3"/>
    <w:rsid w:val="00A53106"/>
    <w:rsid w:val="00A548C4"/>
    <w:rsid w:val="00A607C5"/>
    <w:rsid w:val="00A631CB"/>
    <w:rsid w:val="00A63A1B"/>
    <w:rsid w:val="00A64C12"/>
    <w:rsid w:val="00A704DA"/>
    <w:rsid w:val="00A705BD"/>
    <w:rsid w:val="00A8245C"/>
    <w:rsid w:val="00A91A88"/>
    <w:rsid w:val="00A92372"/>
    <w:rsid w:val="00AB74B1"/>
    <w:rsid w:val="00AC5794"/>
    <w:rsid w:val="00AD0377"/>
    <w:rsid w:val="00AD252A"/>
    <w:rsid w:val="00AD4DA9"/>
    <w:rsid w:val="00AE567B"/>
    <w:rsid w:val="00AF34EE"/>
    <w:rsid w:val="00AF3771"/>
    <w:rsid w:val="00B05A98"/>
    <w:rsid w:val="00B07CC0"/>
    <w:rsid w:val="00B126CA"/>
    <w:rsid w:val="00B227D2"/>
    <w:rsid w:val="00B22928"/>
    <w:rsid w:val="00B274CF"/>
    <w:rsid w:val="00B3205F"/>
    <w:rsid w:val="00B403F2"/>
    <w:rsid w:val="00B41A21"/>
    <w:rsid w:val="00B50C47"/>
    <w:rsid w:val="00B51D36"/>
    <w:rsid w:val="00B5757E"/>
    <w:rsid w:val="00B57776"/>
    <w:rsid w:val="00B62F4B"/>
    <w:rsid w:val="00B75915"/>
    <w:rsid w:val="00B82AD8"/>
    <w:rsid w:val="00B975E1"/>
    <w:rsid w:val="00BA1749"/>
    <w:rsid w:val="00BA4EC7"/>
    <w:rsid w:val="00BC1610"/>
    <w:rsid w:val="00BC4D70"/>
    <w:rsid w:val="00BD1FDB"/>
    <w:rsid w:val="00BD4AF8"/>
    <w:rsid w:val="00BE26FA"/>
    <w:rsid w:val="00BE4354"/>
    <w:rsid w:val="00BE4DC4"/>
    <w:rsid w:val="00BE662E"/>
    <w:rsid w:val="00BE66B5"/>
    <w:rsid w:val="00BF10C8"/>
    <w:rsid w:val="00BF59A2"/>
    <w:rsid w:val="00BF61E6"/>
    <w:rsid w:val="00C154E0"/>
    <w:rsid w:val="00C21FBC"/>
    <w:rsid w:val="00C228BC"/>
    <w:rsid w:val="00C30663"/>
    <w:rsid w:val="00C34415"/>
    <w:rsid w:val="00C368BF"/>
    <w:rsid w:val="00C42D3F"/>
    <w:rsid w:val="00C4455D"/>
    <w:rsid w:val="00C453AD"/>
    <w:rsid w:val="00C464F3"/>
    <w:rsid w:val="00C47726"/>
    <w:rsid w:val="00C50521"/>
    <w:rsid w:val="00C52BBA"/>
    <w:rsid w:val="00C56458"/>
    <w:rsid w:val="00C61AA0"/>
    <w:rsid w:val="00C65F4D"/>
    <w:rsid w:val="00C6761C"/>
    <w:rsid w:val="00C72469"/>
    <w:rsid w:val="00C738D1"/>
    <w:rsid w:val="00C74258"/>
    <w:rsid w:val="00C74915"/>
    <w:rsid w:val="00C76407"/>
    <w:rsid w:val="00C77F2B"/>
    <w:rsid w:val="00C8393B"/>
    <w:rsid w:val="00C902D4"/>
    <w:rsid w:val="00C90D53"/>
    <w:rsid w:val="00C919BB"/>
    <w:rsid w:val="00C946E5"/>
    <w:rsid w:val="00C94E1D"/>
    <w:rsid w:val="00C9648F"/>
    <w:rsid w:val="00C9787A"/>
    <w:rsid w:val="00CA12D0"/>
    <w:rsid w:val="00CA7C22"/>
    <w:rsid w:val="00CB2E77"/>
    <w:rsid w:val="00CB59E8"/>
    <w:rsid w:val="00CB7636"/>
    <w:rsid w:val="00CB7743"/>
    <w:rsid w:val="00CC7FC2"/>
    <w:rsid w:val="00CD2E7F"/>
    <w:rsid w:val="00CD6B99"/>
    <w:rsid w:val="00CE2604"/>
    <w:rsid w:val="00CE3C75"/>
    <w:rsid w:val="00CF2C46"/>
    <w:rsid w:val="00CF3AF2"/>
    <w:rsid w:val="00CF6F6F"/>
    <w:rsid w:val="00D0180D"/>
    <w:rsid w:val="00D023DA"/>
    <w:rsid w:val="00D07570"/>
    <w:rsid w:val="00D1365E"/>
    <w:rsid w:val="00D15B11"/>
    <w:rsid w:val="00D17DBA"/>
    <w:rsid w:val="00D24F73"/>
    <w:rsid w:val="00D2603D"/>
    <w:rsid w:val="00D26170"/>
    <w:rsid w:val="00D27873"/>
    <w:rsid w:val="00D278EA"/>
    <w:rsid w:val="00D357F2"/>
    <w:rsid w:val="00D428E3"/>
    <w:rsid w:val="00D45B91"/>
    <w:rsid w:val="00D47BC7"/>
    <w:rsid w:val="00D57107"/>
    <w:rsid w:val="00D6006C"/>
    <w:rsid w:val="00D62EA9"/>
    <w:rsid w:val="00D737AE"/>
    <w:rsid w:val="00D76172"/>
    <w:rsid w:val="00D811F1"/>
    <w:rsid w:val="00D81E9F"/>
    <w:rsid w:val="00D8209C"/>
    <w:rsid w:val="00D833B3"/>
    <w:rsid w:val="00D85914"/>
    <w:rsid w:val="00D85A4B"/>
    <w:rsid w:val="00D9234C"/>
    <w:rsid w:val="00D92DB3"/>
    <w:rsid w:val="00D92EDF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10D74"/>
    <w:rsid w:val="00E21DA3"/>
    <w:rsid w:val="00E347FE"/>
    <w:rsid w:val="00E3674F"/>
    <w:rsid w:val="00E43ABE"/>
    <w:rsid w:val="00E5279F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292D"/>
    <w:rsid w:val="00EC61B8"/>
    <w:rsid w:val="00ED39F3"/>
    <w:rsid w:val="00ED6A0C"/>
    <w:rsid w:val="00EE0506"/>
    <w:rsid w:val="00EF0179"/>
    <w:rsid w:val="00EF3DA1"/>
    <w:rsid w:val="00EF74E9"/>
    <w:rsid w:val="00F0041E"/>
    <w:rsid w:val="00F02382"/>
    <w:rsid w:val="00F03BFE"/>
    <w:rsid w:val="00F05455"/>
    <w:rsid w:val="00F07A77"/>
    <w:rsid w:val="00F11481"/>
    <w:rsid w:val="00F12635"/>
    <w:rsid w:val="00F135FB"/>
    <w:rsid w:val="00F14B01"/>
    <w:rsid w:val="00F17975"/>
    <w:rsid w:val="00F17F7B"/>
    <w:rsid w:val="00F250FE"/>
    <w:rsid w:val="00F25600"/>
    <w:rsid w:val="00F26DB2"/>
    <w:rsid w:val="00F27E96"/>
    <w:rsid w:val="00F27FBE"/>
    <w:rsid w:val="00F3049B"/>
    <w:rsid w:val="00F30767"/>
    <w:rsid w:val="00F47FA0"/>
    <w:rsid w:val="00F54CAA"/>
    <w:rsid w:val="00F60FBA"/>
    <w:rsid w:val="00F62CE9"/>
    <w:rsid w:val="00F71F76"/>
    <w:rsid w:val="00F72E7E"/>
    <w:rsid w:val="00F770B5"/>
    <w:rsid w:val="00F77E34"/>
    <w:rsid w:val="00F817DB"/>
    <w:rsid w:val="00F8284C"/>
    <w:rsid w:val="00F82C32"/>
    <w:rsid w:val="00F92A03"/>
    <w:rsid w:val="00F9395E"/>
    <w:rsid w:val="00F95482"/>
    <w:rsid w:val="00F97570"/>
    <w:rsid w:val="00FA1B8B"/>
    <w:rsid w:val="00FA2FD0"/>
    <w:rsid w:val="00FA3B59"/>
    <w:rsid w:val="00FB7675"/>
    <w:rsid w:val="00FB7BDC"/>
    <w:rsid w:val="00FC1A46"/>
    <w:rsid w:val="00FC6D67"/>
    <w:rsid w:val="00FC711C"/>
    <w:rsid w:val="00FD0293"/>
    <w:rsid w:val="00FD061B"/>
    <w:rsid w:val="00FD0C88"/>
    <w:rsid w:val="00FD510E"/>
    <w:rsid w:val="00FD6BCF"/>
    <w:rsid w:val="00FD6BEF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6524"/>
  <w15:docId w15:val="{F73F456A-98F8-44B9-A2B0-1CEC59C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1461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BFE200-7A44-4074-AE14-28F4E45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3</cp:revision>
  <cp:lastPrinted>2017-06-28T17:11:00Z</cp:lastPrinted>
  <dcterms:created xsi:type="dcterms:W3CDTF">2018-07-13T04:41:00Z</dcterms:created>
  <dcterms:modified xsi:type="dcterms:W3CDTF">2018-07-13T04:43:00Z</dcterms:modified>
</cp:coreProperties>
</file>